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1B" w:rsidRPr="004C041B" w:rsidRDefault="004C041B" w:rsidP="00633633">
      <w:pPr>
        <w:jc w:val="center"/>
        <w:rPr>
          <w:rFonts w:ascii="Arial" w:hAnsi="Arial" w:cs="Arial"/>
          <w:sz w:val="36"/>
          <w:szCs w:val="36"/>
        </w:rPr>
      </w:pPr>
      <w:r w:rsidRPr="004C041B">
        <w:rPr>
          <w:rFonts w:ascii="Arial" w:hAnsi="Arial" w:cs="Arial"/>
          <w:sz w:val="36"/>
          <w:szCs w:val="36"/>
        </w:rPr>
        <w:t>Bachelor of Arts Program in Economics (EBA)</w:t>
      </w:r>
    </w:p>
    <w:p w:rsidR="004C041B" w:rsidRPr="004C041B" w:rsidRDefault="004C041B" w:rsidP="004C041B">
      <w:pPr>
        <w:pBdr>
          <w:bottom w:val="single" w:sz="12" w:space="1" w:color="auto"/>
        </w:pBdr>
        <w:jc w:val="center"/>
        <w:rPr>
          <w:rFonts w:ascii="Arial" w:hAnsi="Arial" w:cs="Arial"/>
          <w:sz w:val="36"/>
          <w:szCs w:val="36"/>
        </w:rPr>
      </w:pPr>
      <w:r w:rsidRPr="004C041B">
        <w:rPr>
          <w:rFonts w:ascii="Arial" w:hAnsi="Arial" w:cs="Arial"/>
          <w:sz w:val="36"/>
          <w:szCs w:val="36"/>
        </w:rPr>
        <w:t xml:space="preserve">Faculty of Economics, </w:t>
      </w:r>
      <w:proofErr w:type="spellStart"/>
      <w:smartTag w:uri="urn:schemas-microsoft-com:office:smarttags" w:element="place">
        <w:smartTag w:uri="urn:schemas-microsoft-com:office:smarttags" w:element="PlaceName">
          <w:r w:rsidRPr="004C041B">
            <w:rPr>
              <w:rFonts w:ascii="Arial" w:hAnsi="Arial" w:cs="Arial"/>
              <w:sz w:val="36"/>
              <w:szCs w:val="36"/>
            </w:rPr>
            <w:t>Chulalongkorn</w:t>
          </w:r>
        </w:smartTag>
        <w:proofErr w:type="spellEnd"/>
        <w:r w:rsidRPr="004C041B">
          <w:rPr>
            <w:rFonts w:ascii="Arial" w:hAnsi="Arial" w:cs="Arial"/>
            <w:sz w:val="36"/>
            <w:szCs w:val="36"/>
          </w:rPr>
          <w:t xml:space="preserve"> </w:t>
        </w:r>
        <w:smartTag w:uri="urn:schemas-microsoft-com:office:smarttags" w:element="PlaceType">
          <w:r w:rsidRPr="004C041B">
            <w:rPr>
              <w:rFonts w:ascii="Arial" w:hAnsi="Arial" w:cs="Arial"/>
              <w:sz w:val="36"/>
              <w:szCs w:val="36"/>
            </w:rPr>
            <w:t>University</w:t>
          </w:r>
        </w:smartTag>
      </w:smartTag>
    </w:p>
    <w:p w:rsidR="004C041B" w:rsidRDefault="004C041B"/>
    <w:p w:rsidR="004C041B" w:rsidRPr="004C041B" w:rsidRDefault="006B1C0D" w:rsidP="004C041B">
      <w:pPr>
        <w:jc w:val="center"/>
        <w:rPr>
          <w:rFonts w:ascii="Arial" w:hAnsi="Arial" w:cs="Arial"/>
          <w:b/>
          <w:sz w:val="28"/>
          <w:szCs w:val="28"/>
        </w:rPr>
      </w:pPr>
      <w:r>
        <w:rPr>
          <w:rFonts w:ascii="Arial" w:hAnsi="Arial" w:cs="Arial"/>
          <w:b/>
          <w:sz w:val="28"/>
          <w:szCs w:val="28"/>
        </w:rPr>
        <w:t>2952317 Chinese Economy and Politics</w:t>
      </w:r>
    </w:p>
    <w:p w:rsidR="004A6763" w:rsidRPr="004C041B" w:rsidRDefault="00B35CFC" w:rsidP="002D400A">
      <w:pPr>
        <w:jc w:val="center"/>
        <w:rPr>
          <w:rFonts w:ascii="Arial" w:hAnsi="Arial" w:cs="Arial"/>
          <w:b/>
          <w:sz w:val="28"/>
          <w:szCs w:val="28"/>
        </w:rPr>
      </w:pPr>
      <w:r>
        <w:rPr>
          <w:rFonts w:ascii="Arial" w:hAnsi="Arial" w:cs="Arial"/>
          <w:b/>
          <w:sz w:val="28"/>
          <w:szCs w:val="28"/>
        </w:rPr>
        <w:t>Summer 2013</w:t>
      </w:r>
    </w:p>
    <w:p w:rsidR="004C041B" w:rsidRDefault="004C041B"/>
    <w:p w:rsidR="004C041B" w:rsidRDefault="004C041B">
      <w:r>
        <w:t xml:space="preserve">Professor: </w:t>
      </w:r>
      <w:r>
        <w:tab/>
        <w:t xml:space="preserve">Dr. Jonathan E. </w:t>
      </w:r>
      <w:proofErr w:type="spellStart"/>
      <w:r>
        <w:t>Leightner</w:t>
      </w:r>
      <w:proofErr w:type="spellEnd"/>
      <w:r>
        <w:t xml:space="preserve">  </w:t>
      </w:r>
      <w:r>
        <w:tab/>
      </w:r>
    </w:p>
    <w:p w:rsidR="006B1C0D" w:rsidRDefault="006B1C0D" w:rsidP="002D400A"/>
    <w:p w:rsidR="004A6763" w:rsidRDefault="004C041B" w:rsidP="002D400A">
      <w:r>
        <w:t>Of</w:t>
      </w:r>
      <w:r w:rsidR="001A2D68">
        <w:t xml:space="preserve">fice hours: </w:t>
      </w:r>
      <w:r w:rsidR="001A2D68">
        <w:tab/>
        <w:t>Tuesdays and Thursdays 8am-8:45am</w:t>
      </w:r>
      <w:r w:rsidR="00A3055D">
        <w:t>.</w:t>
      </w:r>
    </w:p>
    <w:p w:rsidR="004A6763" w:rsidRDefault="004A6763"/>
    <w:p w:rsidR="00985B0F" w:rsidRDefault="004C041B">
      <w:r>
        <w:t>Objective</w:t>
      </w:r>
      <w:r w:rsidR="006B1C0D">
        <w:t>s</w:t>
      </w:r>
      <w:r>
        <w:t>:</w:t>
      </w:r>
      <w:r>
        <w:tab/>
      </w:r>
      <w:r w:rsidR="00992A4B">
        <w:t xml:space="preserve"> </w:t>
      </w:r>
    </w:p>
    <w:p w:rsidR="006B1C0D" w:rsidRPr="006B1C0D" w:rsidRDefault="006B1C0D" w:rsidP="006B1C0D">
      <w:pPr>
        <w:numPr>
          <w:ilvl w:val="0"/>
          <w:numId w:val="1"/>
        </w:numPr>
      </w:pPr>
      <w:r w:rsidRPr="006B1C0D">
        <w:t xml:space="preserve">To better understand </w:t>
      </w:r>
      <w:smartTag w:uri="urn:schemas-microsoft-com:office:smarttags" w:element="country-region">
        <w:r w:rsidRPr="006B1C0D">
          <w:t>China</w:t>
        </w:r>
      </w:smartTag>
      <w:r w:rsidRPr="006B1C0D">
        <w:t xml:space="preserve"> – what is </w:t>
      </w:r>
      <w:smartTag w:uri="urn:schemas-microsoft-com:office:smarttags" w:element="country-region">
        <w:r w:rsidRPr="006B1C0D">
          <w:t>China</w:t>
        </w:r>
      </w:smartTag>
      <w:r w:rsidRPr="006B1C0D">
        <w:t xml:space="preserve">, what has made </w:t>
      </w:r>
      <w:smartTag w:uri="urn:schemas-microsoft-com:office:smarttags" w:element="country-region">
        <w:r w:rsidRPr="006B1C0D">
          <w:t>China</w:t>
        </w:r>
      </w:smartTag>
      <w:r w:rsidRPr="006B1C0D">
        <w:t xml:space="preserve"> what it is, and what is </w:t>
      </w:r>
      <w:smartTag w:uri="urn:schemas-microsoft-com:office:smarttags" w:element="place">
        <w:smartTag w:uri="urn:schemas-microsoft-com:office:smarttags" w:element="country-region">
          <w:r w:rsidRPr="006B1C0D">
            <w:t>China</w:t>
          </w:r>
        </w:smartTag>
      </w:smartTag>
      <w:r w:rsidRPr="006B1C0D">
        <w:t xml:space="preserve"> likely to become.</w:t>
      </w:r>
      <w:r>
        <w:t xml:space="preserve"> </w:t>
      </w:r>
    </w:p>
    <w:p w:rsidR="006B1C0D" w:rsidRPr="006B1C0D" w:rsidRDefault="006B1C0D" w:rsidP="006B1C0D">
      <w:pPr>
        <w:numPr>
          <w:ilvl w:val="0"/>
          <w:numId w:val="1"/>
        </w:numPr>
      </w:pPr>
      <w:r w:rsidRPr="006B1C0D">
        <w:t xml:space="preserve">To understand and be able to use key models.  These models can be used to analyze a wide range of issues, countries, and time periods.  However, we will be most interested in applying the models to </w:t>
      </w:r>
      <w:smartTag w:uri="urn:schemas-microsoft-com:office:smarttags" w:element="place">
        <w:smartTag w:uri="urn:schemas-microsoft-com:office:smarttags" w:element="country-region">
          <w:r w:rsidRPr="006B1C0D">
            <w:t>China</w:t>
          </w:r>
        </w:smartTag>
      </w:smartTag>
      <w:r w:rsidRPr="006B1C0D">
        <w:t xml:space="preserve"> after 1949.  These models can be divided into two types:</w:t>
      </w:r>
    </w:p>
    <w:p w:rsidR="006B1C0D" w:rsidRPr="006B1C0D" w:rsidRDefault="005C082E" w:rsidP="006B1C0D">
      <w:pPr>
        <w:numPr>
          <w:ilvl w:val="1"/>
          <w:numId w:val="1"/>
        </w:numPr>
      </w:pPr>
      <w:r>
        <w:t>Marxian and</w:t>
      </w:r>
      <w:r w:rsidR="006B1C0D" w:rsidRPr="006B1C0D">
        <w:t xml:space="preserve"> Socialist models (including models of surplus value, exploitation, alienation, plan</w:t>
      </w:r>
      <w:r>
        <w:t>ning</w:t>
      </w:r>
      <w:r w:rsidR="006B1C0D" w:rsidRPr="006B1C0D">
        <w:t>).</w:t>
      </w:r>
    </w:p>
    <w:p w:rsidR="006B1C0D" w:rsidRPr="006B1C0D" w:rsidRDefault="00A27405" w:rsidP="006B1C0D">
      <w:pPr>
        <w:numPr>
          <w:ilvl w:val="1"/>
          <w:numId w:val="1"/>
        </w:numPr>
      </w:pPr>
      <w:r>
        <w:t>M</w:t>
      </w:r>
      <w:r w:rsidR="00665551">
        <w:t>arket models (w</w:t>
      </w:r>
      <w:r w:rsidR="006B1C0D" w:rsidRPr="006B1C0D">
        <w:t>e will</w:t>
      </w:r>
      <w:r>
        <w:t xml:space="preserve"> especially emphasize using the</w:t>
      </w:r>
      <w:r w:rsidR="006B1C0D" w:rsidRPr="006B1C0D">
        <w:t xml:space="preserve"> supply and demand </w:t>
      </w:r>
      <w:r w:rsidR="00665551">
        <w:t xml:space="preserve">model </w:t>
      </w:r>
      <w:r w:rsidR="006B1C0D" w:rsidRPr="006B1C0D">
        <w:t>to analyze issues like government planning, incentives, trade, market structures, growth, unemployment, fixed and flexible exchange rates, foreign capital inflows,</w:t>
      </w:r>
      <w:r w:rsidR="00E20F50">
        <w:t xml:space="preserve"> health care</w:t>
      </w:r>
      <w:r w:rsidR="00665551">
        <w:t xml:space="preserve"> etc).</w:t>
      </w:r>
    </w:p>
    <w:p w:rsidR="006B1C0D" w:rsidRPr="006B1C0D" w:rsidRDefault="006B1C0D" w:rsidP="006B1C0D">
      <w:pPr>
        <w:numPr>
          <w:ilvl w:val="0"/>
          <w:numId w:val="1"/>
        </w:numPr>
      </w:pPr>
      <w:r w:rsidRPr="006B1C0D">
        <w:t>To think critically about key questions around which people organize social, economic, and political systems.  Furthermore to understand how and why the Chinese government has answered these questions differently at different times.  These questions include</w:t>
      </w:r>
    </w:p>
    <w:p w:rsidR="006B1C0D" w:rsidRPr="006B1C0D" w:rsidRDefault="006B1C0D" w:rsidP="006B1C0D">
      <w:pPr>
        <w:numPr>
          <w:ilvl w:val="1"/>
          <w:numId w:val="1"/>
        </w:numPr>
      </w:pPr>
      <w:r w:rsidRPr="006B1C0D">
        <w:t>What are the purposes of government, how best can it meet those purposes, and what should be done when different purposes conflict?</w:t>
      </w:r>
    </w:p>
    <w:p w:rsidR="006B1C0D" w:rsidRPr="006B1C0D" w:rsidRDefault="006B1C0D" w:rsidP="006B1C0D">
      <w:pPr>
        <w:numPr>
          <w:ilvl w:val="1"/>
          <w:numId w:val="1"/>
        </w:numPr>
      </w:pPr>
      <w:r w:rsidRPr="006B1C0D">
        <w:t>What does property ownership mean, and who should own property?</w:t>
      </w:r>
    </w:p>
    <w:p w:rsidR="006B1C0D" w:rsidRPr="006B1C0D" w:rsidRDefault="006B1C0D" w:rsidP="006B1C0D">
      <w:pPr>
        <w:numPr>
          <w:ilvl w:val="1"/>
          <w:numId w:val="1"/>
        </w:numPr>
      </w:pPr>
      <w:r w:rsidRPr="006B1C0D">
        <w:t>What are the advantages and disadvantages of different incentive mechanisms?</w:t>
      </w:r>
    </w:p>
    <w:p w:rsidR="006B1C0D" w:rsidRDefault="006B1C0D" w:rsidP="006B1C0D">
      <w:pPr>
        <w:numPr>
          <w:ilvl w:val="1"/>
          <w:numId w:val="1"/>
        </w:numPr>
      </w:pPr>
      <w:r w:rsidRPr="006B1C0D">
        <w:t xml:space="preserve">What are the advantages and disadvantages of trade and what trade </w:t>
      </w:r>
      <w:r w:rsidR="005C082E">
        <w:t>and exchange rate policies are</w:t>
      </w:r>
      <w:r w:rsidRPr="006B1C0D">
        <w:t xml:space="preserve"> best?</w:t>
      </w:r>
    </w:p>
    <w:p w:rsidR="00E20F50" w:rsidRPr="006B1C0D" w:rsidRDefault="005C082E" w:rsidP="006B1C0D">
      <w:pPr>
        <w:numPr>
          <w:ilvl w:val="1"/>
          <w:numId w:val="1"/>
        </w:numPr>
      </w:pPr>
      <w:r>
        <w:t>What are</w:t>
      </w:r>
      <w:r w:rsidR="00A3055D">
        <w:t xml:space="preserve"> “human rights”,</w:t>
      </w:r>
      <w:r>
        <w:t xml:space="preserve"> “citizen rights”</w:t>
      </w:r>
      <w:r w:rsidR="00A3055D">
        <w:t>,</w:t>
      </w:r>
      <w:r w:rsidR="001A2D68">
        <w:t xml:space="preserve"> and “market</w:t>
      </w:r>
      <w:r>
        <w:t xml:space="preserve"> rights”? </w:t>
      </w:r>
      <w:r w:rsidR="00E20F50">
        <w:t xml:space="preserve">Which kinds of allocation decisions should be made on the basis of </w:t>
      </w:r>
      <w:r w:rsidR="00A3055D">
        <w:t xml:space="preserve">human rights, which on the basis of </w:t>
      </w:r>
      <w:r w:rsidR="00E20F50">
        <w:t>citizen rights</w:t>
      </w:r>
      <w:r w:rsidR="00A3055D">
        <w:t>,</w:t>
      </w:r>
      <w:r w:rsidR="00E20F50">
        <w:t xml:space="preserve"> an</w:t>
      </w:r>
      <w:r w:rsidR="001A2D68">
        <w:t>d which on the basis of market</w:t>
      </w:r>
      <w:r w:rsidR="00E20F50">
        <w:t xml:space="preserve"> rights?</w:t>
      </w:r>
      <w:r>
        <w:t xml:space="preserve">  Why?</w:t>
      </w:r>
    </w:p>
    <w:p w:rsidR="006B1C0D" w:rsidRPr="006B1C0D" w:rsidRDefault="006B1C0D" w:rsidP="006B1C0D">
      <w:pPr>
        <w:ind w:left="720"/>
      </w:pPr>
    </w:p>
    <w:p w:rsidR="009D7773" w:rsidRDefault="006B1C0D" w:rsidP="00A3055D">
      <w:pPr>
        <w:ind w:left="720"/>
      </w:pPr>
      <w:r w:rsidRPr="006B1C0D">
        <w:t xml:space="preserve">Note: the tools of analysis and the methods of analytical thought taught in this class will be useful in many subsequent courses.  </w:t>
      </w:r>
    </w:p>
    <w:p w:rsidR="009D7773" w:rsidRDefault="009D7773" w:rsidP="00CC7D6C"/>
    <w:p w:rsidR="005C082E" w:rsidRPr="005C082E" w:rsidRDefault="005C082E" w:rsidP="005C082E">
      <w:smartTag w:uri="urn:schemas-microsoft-com:office:smarttags" w:element="place">
        <w:smartTag w:uri="urn:schemas-microsoft-com:office:smarttags" w:element="City">
          <w:r w:rsidRPr="005C082E">
            <w:t>Readings</w:t>
          </w:r>
        </w:smartTag>
      </w:smartTag>
      <w:r w:rsidRPr="005C082E">
        <w:t xml:space="preserve">:  </w:t>
      </w:r>
    </w:p>
    <w:p w:rsidR="005C082E" w:rsidRPr="005C082E" w:rsidRDefault="005C082E" w:rsidP="005C082E">
      <w:pPr>
        <w:ind w:left="720"/>
      </w:pPr>
      <w:smartTag w:uri="urn:schemas-microsoft-com:office:smarttags" w:element="place">
        <w:smartTag w:uri="urn:schemas-microsoft-com:office:smarttags" w:element="City">
          <w:r w:rsidRPr="005C082E">
            <w:t>Readings</w:t>
          </w:r>
        </w:smartTag>
      </w:smartTag>
      <w:r w:rsidRPr="005C082E">
        <w:t xml:space="preserve"> will come from </w:t>
      </w:r>
      <w:proofErr w:type="spellStart"/>
      <w:r w:rsidRPr="005C082E">
        <w:t>Naughton</w:t>
      </w:r>
      <w:proofErr w:type="spellEnd"/>
      <w:r w:rsidRPr="005C082E">
        <w:t xml:space="preserve"> textbook, supplemented with handouts. The assigned readings in the </w:t>
      </w:r>
      <w:proofErr w:type="spellStart"/>
      <w:r w:rsidRPr="005C082E">
        <w:t>Naughton</w:t>
      </w:r>
      <w:proofErr w:type="spellEnd"/>
      <w:r w:rsidRPr="005C082E">
        <w:t xml:space="preserve"> textbook are listed on the attached schedule.  </w:t>
      </w:r>
      <w:r w:rsidRPr="005C082E">
        <w:lastRenderedPageBreak/>
        <w:t>The dates by which handouts must be read will be announced in class. Total reading assignments will be kept under 75 pages per class period (on average less than 40 pages per class).</w:t>
      </w:r>
    </w:p>
    <w:p w:rsidR="005C082E" w:rsidRPr="005C082E" w:rsidRDefault="005C082E" w:rsidP="005C082E">
      <w:pPr>
        <w:ind w:left="720"/>
      </w:pPr>
    </w:p>
    <w:p w:rsidR="005C082E" w:rsidRPr="005C082E" w:rsidRDefault="005C082E" w:rsidP="005C082E">
      <w:pPr>
        <w:ind w:left="720"/>
      </w:pPr>
      <w:r w:rsidRPr="005C082E">
        <w:t xml:space="preserve">The lectures will not repeat what is in the </w:t>
      </w:r>
      <w:proofErr w:type="spellStart"/>
      <w:r w:rsidRPr="005C082E">
        <w:t>Naughton</w:t>
      </w:r>
      <w:proofErr w:type="spellEnd"/>
      <w:r w:rsidRPr="005C082E">
        <w:t xml:space="preserve"> textbook.  Instead, the lectures will highlight and develop key issues brought up by </w:t>
      </w:r>
      <w:proofErr w:type="spellStart"/>
      <w:r w:rsidRPr="005C082E">
        <w:t>Naughton</w:t>
      </w:r>
      <w:proofErr w:type="spellEnd"/>
      <w:r w:rsidRPr="005C082E">
        <w:t>.  Specifically, the lectures will be constructed to meet the objectives of the course listed above.   It will be important to both read the textbook and come to lectures. The lectures and the textbook are compliments, not substitutes for each other.</w:t>
      </w:r>
    </w:p>
    <w:p w:rsidR="005C082E" w:rsidRPr="005C082E" w:rsidRDefault="005C082E" w:rsidP="005C082E"/>
    <w:p w:rsidR="005C082E" w:rsidRPr="005C082E" w:rsidRDefault="005C082E" w:rsidP="005C082E">
      <w:r w:rsidRPr="005C082E">
        <w:t xml:space="preserve">Textbook:  </w:t>
      </w:r>
    </w:p>
    <w:p w:rsidR="005C082E" w:rsidRPr="005C082E" w:rsidRDefault="005C082E" w:rsidP="009F2C06">
      <w:pPr>
        <w:ind w:left="720"/>
      </w:pPr>
      <w:proofErr w:type="spellStart"/>
      <w:r w:rsidRPr="005C082E">
        <w:t>Naughton</w:t>
      </w:r>
      <w:proofErr w:type="spellEnd"/>
      <w:r w:rsidRPr="005C082E">
        <w:t xml:space="preserve">, Barry. </w:t>
      </w:r>
      <w:r w:rsidRPr="005C082E">
        <w:rPr>
          <w:i/>
        </w:rPr>
        <w:t xml:space="preserve">The Chinese Economy: Transitions and Growth </w:t>
      </w:r>
      <w:r w:rsidRPr="005C082E">
        <w:t>(</w:t>
      </w:r>
      <w:smartTag w:uri="urn:schemas-microsoft-com:office:smarttags" w:element="place">
        <w:smartTag w:uri="urn:schemas-microsoft-com:office:smarttags" w:element="City">
          <w:r w:rsidRPr="005C082E">
            <w:t>London</w:t>
          </w:r>
        </w:smartTag>
      </w:smartTag>
      <w:r w:rsidRPr="005C082E">
        <w:t>, MIT Press</w:t>
      </w:r>
      <w:proofErr w:type="gramStart"/>
      <w:r w:rsidRPr="005C082E">
        <w:t>:2007</w:t>
      </w:r>
      <w:proofErr w:type="gramEnd"/>
      <w:r w:rsidRPr="005C082E">
        <w:t>).</w:t>
      </w:r>
    </w:p>
    <w:p w:rsidR="001E3D22" w:rsidRDefault="001E3D22" w:rsidP="001B698F"/>
    <w:p w:rsidR="001B698F" w:rsidRDefault="001E3D22" w:rsidP="001B698F">
      <w:r>
        <w:t>Exam</w:t>
      </w:r>
      <w:r w:rsidR="009F2C06">
        <w:t>s</w:t>
      </w:r>
      <w:r w:rsidR="001B698F">
        <w:t xml:space="preserve">: </w:t>
      </w:r>
    </w:p>
    <w:p w:rsidR="005C082E" w:rsidRDefault="009F2C06" w:rsidP="00E20F50">
      <w:pPr>
        <w:ind w:left="720"/>
      </w:pPr>
      <w:r>
        <w:t>E</w:t>
      </w:r>
      <w:r w:rsidR="00A3055D">
        <w:t>xam</w:t>
      </w:r>
      <w:r w:rsidR="00A73C66">
        <w:t>s will</w:t>
      </w:r>
      <w:r w:rsidR="00632063">
        <w:t xml:space="preserve"> be given on June       and July      </w:t>
      </w:r>
      <w:r w:rsidR="00A3055D">
        <w:t xml:space="preserve">. </w:t>
      </w:r>
      <w:r>
        <w:t>E</w:t>
      </w:r>
      <w:r w:rsidR="001E3D22">
        <w:t>xam</w:t>
      </w:r>
      <w:r>
        <w:t>s</w:t>
      </w:r>
      <w:r w:rsidR="001E3D22">
        <w:t xml:space="preserve"> will focus on the objectives </w:t>
      </w:r>
      <w:r w:rsidR="00B35CFC">
        <w:t>of the course (see above)</w:t>
      </w:r>
      <w:r w:rsidR="005C082E">
        <w:t xml:space="preserve">.  </w:t>
      </w:r>
    </w:p>
    <w:p w:rsidR="005C082E" w:rsidRDefault="005C082E" w:rsidP="00E20F50">
      <w:pPr>
        <w:ind w:left="720"/>
      </w:pPr>
    </w:p>
    <w:p w:rsidR="00CC7D6C" w:rsidRDefault="005C082E" w:rsidP="00E20F50">
      <w:pPr>
        <w:ind w:left="720"/>
      </w:pPr>
      <w:r w:rsidRPr="005C082E">
        <w:t>The</w:t>
      </w:r>
      <w:r w:rsidR="00B35CFC">
        <w:t xml:space="preserve"> mid</w:t>
      </w:r>
      <w:r w:rsidR="009F2C06">
        <w:t>term</w:t>
      </w:r>
      <w:r w:rsidRPr="005C082E">
        <w:t xml:space="preserve"> exam will be limited to</w:t>
      </w:r>
      <w:r w:rsidR="009F2C06">
        <w:t xml:space="preserve"> two hours and the final to</w:t>
      </w:r>
      <w:r w:rsidRPr="005C082E">
        <w:t xml:space="preserve"> three hours.</w:t>
      </w:r>
      <w:r w:rsidR="00A71CF0">
        <w:t xml:space="preserve">  The text book may not be used during the exam.</w:t>
      </w:r>
      <w:r>
        <w:rPr>
          <w:rFonts w:ascii="Arial" w:hAnsi="Arial" w:cs="Arial"/>
        </w:rPr>
        <w:t xml:space="preserve">  </w:t>
      </w:r>
      <w:r w:rsidR="009F2C06">
        <w:t xml:space="preserve"> The midterm exam will count 30% of the grade and the final 60</w:t>
      </w:r>
      <w:r w:rsidR="001E3D22">
        <w:t>% of the grade.</w:t>
      </w:r>
    </w:p>
    <w:p w:rsidR="00665551" w:rsidRDefault="00665551" w:rsidP="001B698F"/>
    <w:p w:rsidR="006879B6" w:rsidRDefault="001B698F" w:rsidP="001B698F">
      <w:r>
        <w:t>Cheating:</w:t>
      </w:r>
      <w:r w:rsidR="00B118A9">
        <w:tab/>
      </w:r>
    </w:p>
    <w:p w:rsidR="008276E7" w:rsidRDefault="00DA7711" w:rsidP="00DA7711">
      <w:pPr>
        <w:ind w:left="720"/>
      </w:pPr>
      <w:r>
        <w:t xml:space="preserve">Students caught cheating </w:t>
      </w:r>
      <w:r w:rsidR="009F2C06">
        <w:t>will be</w:t>
      </w:r>
      <w:r>
        <w:t xml:space="preserve"> given an “F” in the course.  Their cheating will also be repo</w:t>
      </w:r>
      <w:r w:rsidR="00A71CF0">
        <w:t>rted to t</w:t>
      </w:r>
      <w:r w:rsidR="00632063">
        <w:t>he EBA office which will</w:t>
      </w:r>
      <w:r>
        <w:t xml:space="preserve"> result in the student being suspended for two semesters. </w:t>
      </w:r>
      <w:r w:rsidR="00A3055D">
        <w:t xml:space="preserve"> </w:t>
      </w:r>
    </w:p>
    <w:p w:rsidR="00665551" w:rsidRDefault="00665551"/>
    <w:p w:rsidR="00A27405" w:rsidRDefault="00A27405" w:rsidP="00A27405">
      <w:r>
        <w:t>Attendance:</w:t>
      </w:r>
      <w:r w:rsidRPr="00B118A9">
        <w:t xml:space="preserve"> </w:t>
      </w:r>
      <w:r>
        <w:t xml:space="preserve">   </w:t>
      </w:r>
    </w:p>
    <w:p w:rsidR="008276E7" w:rsidRDefault="00A27405" w:rsidP="00DA7711">
      <w:pPr>
        <w:ind w:left="720"/>
      </w:pPr>
      <w:proofErr w:type="spellStart"/>
      <w:r>
        <w:t>Chulalongkorn</w:t>
      </w:r>
      <w:proofErr w:type="spellEnd"/>
      <w:r>
        <w:t xml:space="preserve"> requires that students attend at least 80% of class meetings in order to take the last exam.  I will make a seating chart on the second day of class.  I will use this seating chart to take attendance every class. Be sure to sit in the same seat every day.  If a student arrives late, it is their responsibility to contact me right after class to ensure that they are marked present. Three </w:t>
      </w:r>
      <w:proofErr w:type="spellStart"/>
      <w:r>
        <w:t>tardies</w:t>
      </w:r>
      <w:proofErr w:type="spellEnd"/>
      <w:r>
        <w:t xml:space="preserve"> count as one absen</w:t>
      </w:r>
      <w:r w:rsidR="00B35CFC">
        <w:t xml:space="preserve">ce. </w:t>
      </w:r>
      <w:r>
        <w:t xml:space="preserve"> If a student disrupts class, then I will assign them a new seat where they are less likely to be disruptive.  The student must sit in the new seat for the remainder of the semester</w:t>
      </w:r>
      <w:r w:rsidR="00665551">
        <w:t xml:space="preserve"> (unless I move them a second time)</w:t>
      </w:r>
      <w:r>
        <w:t>.</w:t>
      </w:r>
    </w:p>
    <w:p w:rsidR="00235921" w:rsidRDefault="00235921" w:rsidP="00DA7711">
      <w:pPr>
        <w:ind w:left="720"/>
      </w:pPr>
    </w:p>
    <w:p w:rsidR="00C71265" w:rsidRDefault="00235921" w:rsidP="00A73C66">
      <w:pPr>
        <w:ind w:left="720"/>
      </w:pPr>
      <w:r>
        <w:t>The</w:t>
      </w:r>
      <w:r w:rsidRPr="00864A4F">
        <w:t xml:space="preserve"> seating chart</w:t>
      </w:r>
      <w:r>
        <w:t xml:space="preserve"> also will be used</w:t>
      </w:r>
      <w:r w:rsidRPr="00864A4F">
        <w:t xml:space="preserve"> to record what students do to contribute</w:t>
      </w:r>
      <w:r>
        <w:t xml:space="preserve"> to</w:t>
      </w:r>
      <w:r w:rsidRPr="00864A4F">
        <w:t xml:space="preserve"> or distract from the course’s objectives.  Anything that the student does to contribute to meeting the objectives of the course (like asking good questions, answering the professor’s questions, attending class sessions, and arriving for class on time) will positively affect the student’s participation grade.  Anything that the student does that distracts from meeting the course’s objectives (like talking to other students, missing class sessions, and arriving tardy) will negatively affect the</w:t>
      </w:r>
      <w:r>
        <w:t xml:space="preserve"> student’s participation grade</w:t>
      </w:r>
      <w:r w:rsidRPr="00864A4F">
        <w:t>. Attendance</w:t>
      </w:r>
      <w:r>
        <w:t xml:space="preserve"> and participation will count 10</w:t>
      </w:r>
      <w:r w:rsidRPr="00864A4F">
        <w:t xml:space="preserve">% of the student’s </w:t>
      </w:r>
      <w:r>
        <w:lastRenderedPageBreak/>
        <w:t xml:space="preserve">final </w:t>
      </w:r>
      <w:r w:rsidRPr="00864A4F">
        <w:t>grade.</w:t>
      </w:r>
      <w:r>
        <w:t xml:space="preserve">  In extreme cases, attendance grades may become negative numbers (and thereby damage a student’s grade by more than 10%)</w:t>
      </w:r>
      <w:r w:rsidR="00633633">
        <w:t xml:space="preserve">. </w:t>
      </w:r>
    </w:p>
    <w:p w:rsidR="006949FB" w:rsidRDefault="006949FB" w:rsidP="00864A4F">
      <w:pPr>
        <w:ind w:left="1440"/>
      </w:pPr>
    </w:p>
    <w:p w:rsidR="00864A4F" w:rsidRPr="00864A4F" w:rsidRDefault="00864A4F" w:rsidP="00864A4F">
      <w:r w:rsidRPr="00864A4F">
        <w:t>Grade:</w:t>
      </w:r>
    </w:p>
    <w:p w:rsidR="005B3FD0" w:rsidRDefault="00235921" w:rsidP="00235921">
      <w:r>
        <w:tab/>
      </w:r>
      <w:r w:rsidR="005B3FD0">
        <w:t>90-100 = A, 80-89 = B, 70-79 = C</w:t>
      </w:r>
    </w:p>
    <w:p w:rsidR="00235921" w:rsidRDefault="00235921" w:rsidP="005B3FD0">
      <w:pPr>
        <w:ind w:firstLine="720"/>
      </w:pPr>
      <w:r>
        <w:t>Attendance and participation: 10%</w:t>
      </w:r>
    </w:p>
    <w:p w:rsidR="00864A4F" w:rsidRPr="00864A4F" w:rsidRDefault="00235921" w:rsidP="00235921">
      <w:pPr>
        <w:ind w:firstLine="720"/>
      </w:pPr>
      <w:r>
        <w:t>Midterm exam: 3</w:t>
      </w:r>
      <w:bookmarkStart w:id="0" w:name="_GoBack"/>
      <w:bookmarkEnd w:id="0"/>
      <w:r>
        <w:t>0%.</w:t>
      </w:r>
      <w:r w:rsidR="00864A4F" w:rsidRPr="00864A4F">
        <w:tab/>
      </w:r>
    </w:p>
    <w:p w:rsidR="00864A4F" w:rsidRPr="00864A4F" w:rsidRDefault="00235921" w:rsidP="00235921">
      <w:pPr>
        <w:ind w:firstLine="720"/>
      </w:pPr>
      <w:r>
        <w:t>Final exam: 60%</w:t>
      </w:r>
      <w:r w:rsidR="00864A4F">
        <w:t>.</w:t>
      </w:r>
    </w:p>
    <w:p w:rsidR="00864A4F" w:rsidRDefault="00864A4F" w:rsidP="00235921">
      <w:pPr>
        <w:rPr>
          <w:rFonts w:ascii="Arial" w:hAnsi="Arial" w:cs="Arial"/>
        </w:rPr>
      </w:pPr>
    </w:p>
    <w:p w:rsidR="00864A4F" w:rsidRDefault="00864A4F" w:rsidP="00864A4F">
      <w:pPr>
        <w:jc w:val="center"/>
        <w:rPr>
          <w:rFonts w:ascii="Arial" w:hAnsi="Arial" w:cs="Arial"/>
        </w:rPr>
      </w:pPr>
      <w:r>
        <w:rPr>
          <w:rFonts w:ascii="Arial" w:hAnsi="Arial" w:cs="Arial"/>
        </w:rPr>
        <w:t>Tentative Schedule:</w:t>
      </w:r>
    </w:p>
    <w:p w:rsidR="00864A4F" w:rsidRDefault="00864A4F" w:rsidP="00864A4F">
      <w:pPr>
        <w:rPr>
          <w:rFonts w:ascii="Arial" w:hAnsi="Arial" w:cs="Arial"/>
        </w:rPr>
      </w:pPr>
      <w:r>
        <w:rPr>
          <w:rFonts w:ascii="Arial" w:hAnsi="Arial" w:cs="Arial"/>
        </w:rPr>
        <w:t xml:space="preserve">  </w:t>
      </w:r>
    </w:p>
    <w:p w:rsidR="00864A4F" w:rsidRDefault="00864A4F" w:rsidP="00864A4F">
      <w:pPr>
        <w:rPr>
          <w:rFonts w:ascii="Arial" w:hAnsi="Arial" w:cs="Arial"/>
        </w:rPr>
      </w:pPr>
      <w:r>
        <w:rPr>
          <w:rFonts w:ascii="Arial" w:hAnsi="Arial" w:cs="Arial"/>
        </w:rPr>
        <w:t>Date</w:t>
      </w:r>
      <w:r>
        <w:rPr>
          <w:rFonts w:ascii="Arial" w:hAnsi="Arial" w:cs="Arial"/>
        </w:rPr>
        <w:tab/>
      </w:r>
      <w:r>
        <w:rPr>
          <w:rFonts w:ascii="Arial" w:hAnsi="Arial" w:cs="Arial"/>
        </w:rPr>
        <w:tab/>
        <w:t>Topic in Class</w:t>
      </w:r>
      <w:r>
        <w:rPr>
          <w:rFonts w:ascii="Arial" w:hAnsi="Arial" w:cs="Arial"/>
        </w:rPr>
        <w:tab/>
      </w:r>
      <w:r>
        <w:rPr>
          <w:rFonts w:ascii="Arial" w:hAnsi="Arial" w:cs="Arial"/>
        </w:rPr>
        <w:tab/>
      </w:r>
      <w:r>
        <w:rPr>
          <w:rFonts w:ascii="Arial" w:hAnsi="Arial" w:cs="Arial"/>
        </w:rPr>
        <w:tab/>
        <w:t xml:space="preserve">Chapters to read     </w:t>
      </w:r>
      <w:r>
        <w:rPr>
          <w:rFonts w:ascii="Arial" w:hAnsi="Arial" w:cs="Arial"/>
        </w:rPr>
        <w:tab/>
        <w:t xml:space="preserve">Number </w:t>
      </w:r>
    </w:p>
    <w:p w:rsidR="00864A4F" w:rsidRDefault="00864A4F" w:rsidP="00864A4F">
      <w:pPr>
        <w:ind w:left="5040"/>
        <w:rPr>
          <w:rFonts w:ascii="Arial" w:hAnsi="Arial" w:cs="Arial"/>
        </w:rPr>
      </w:pPr>
      <w:proofErr w:type="gramStart"/>
      <w:r>
        <w:rPr>
          <w:rFonts w:ascii="Arial" w:hAnsi="Arial" w:cs="Arial"/>
        </w:rPr>
        <w:t>in</w:t>
      </w:r>
      <w:proofErr w:type="gramEnd"/>
      <w:r>
        <w:rPr>
          <w:rFonts w:ascii="Arial" w:hAnsi="Arial" w:cs="Arial"/>
        </w:rPr>
        <w:t xml:space="preserve"> </w:t>
      </w:r>
      <w:proofErr w:type="spellStart"/>
      <w:r>
        <w:rPr>
          <w:rFonts w:ascii="Arial" w:hAnsi="Arial" w:cs="Arial"/>
        </w:rPr>
        <w:t>Naughton</w:t>
      </w:r>
      <w:proofErr w:type="spellEnd"/>
      <w:r>
        <w:rPr>
          <w:rFonts w:ascii="Arial" w:hAnsi="Arial" w:cs="Arial"/>
        </w:rPr>
        <w:t xml:space="preserve"> text      of pages</w:t>
      </w:r>
    </w:p>
    <w:p w:rsidR="00864A4F" w:rsidRDefault="00330F1A" w:rsidP="00864A4F">
      <w:pPr>
        <w:rPr>
          <w:rFonts w:ascii="Arial" w:hAnsi="Arial" w:cs="Arial"/>
        </w:rPr>
      </w:pPr>
      <w:r>
        <w:rPr>
          <w:rFonts w:ascii="Arial" w:hAnsi="Arial" w:cs="Arial"/>
        </w:rPr>
        <w:t>June 4</w:t>
      </w:r>
      <w:r w:rsidR="00864A4F">
        <w:rPr>
          <w:rFonts w:ascii="Arial" w:hAnsi="Arial" w:cs="Arial"/>
        </w:rPr>
        <w:t xml:space="preserve">: </w:t>
      </w:r>
      <w:r w:rsidR="00864A4F">
        <w:rPr>
          <w:rFonts w:ascii="Arial" w:hAnsi="Arial" w:cs="Arial"/>
        </w:rPr>
        <w:tab/>
        <w:t>Introduction</w:t>
      </w:r>
    </w:p>
    <w:p w:rsidR="00864A4F" w:rsidRDefault="00864A4F" w:rsidP="00864A4F">
      <w:pPr>
        <w:rPr>
          <w:rFonts w:ascii="Arial" w:hAnsi="Arial" w:cs="Arial"/>
        </w:rPr>
      </w:pPr>
      <w:r>
        <w:rPr>
          <w:rFonts w:ascii="Arial" w:hAnsi="Arial" w:cs="Arial"/>
        </w:rPr>
        <w:tab/>
      </w:r>
      <w:r>
        <w:rPr>
          <w:rFonts w:ascii="Arial" w:hAnsi="Arial" w:cs="Arial"/>
        </w:rPr>
        <w:tab/>
      </w:r>
      <w:r>
        <w:rPr>
          <w:rFonts w:ascii="Arial" w:hAnsi="Arial" w:cs="Arial"/>
        </w:rPr>
        <w:tab/>
        <w:t>a. Syllabus and class organization</w:t>
      </w:r>
    </w:p>
    <w:p w:rsidR="00864A4F" w:rsidRDefault="00864A4F" w:rsidP="00864A4F">
      <w:pPr>
        <w:rPr>
          <w:rFonts w:ascii="Arial" w:hAnsi="Arial" w:cs="Arial"/>
        </w:rPr>
      </w:pPr>
      <w:r>
        <w:rPr>
          <w:rFonts w:ascii="Arial" w:hAnsi="Arial" w:cs="Arial"/>
        </w:rPr>
        <w:tab/>
      </w:r>
      <w:r>
        <w:rPr>
          <w:rFonts w:ascii="Arial" w:hAnsi="Arial" w:cs="Arial"/>
        </w:rPr>
        <w:tab/>
      </w:r>
      <w:r>
        <w:rPr>
          <w:rFonts w:ascii="Arial" w:hAnsi="Arial" w:cs="Arial"/>
        </w:rPr>
        <w:tab/>
        <w:t>b. Marxian and Market Models.</w:t>
      </w:r>
    </w:p>
    <w:p w:rsidR="00864A4F" w:rsidRDefault="00864A4F" w:rsidP="00330F1A">
      <w:pPr>
        <w:ind w:firstLine="720"/>
        <w:rPr>
          <w:rFonts w:ascii="Arial" w:hAnsi="Arial" w:cs="Arial"/>
        </w:rPr>
      </w:pPr>
      <w:r>
        <w:rPr>
          <w:rFonts w:ascii="Arial" w:hAnsi="Arial" w:cs="Arial"/>
        </w:rPr>
        <w:t xml:space="preserve">    </w:t>
      </w:r>
      <w:r>
        <w:rPr>
          <w:rFonts w:ascii="Arial" w:hAnsi="Arial" w:cs="Arial"/>
        </w:rPr>
        <w:tab/>
        <w:t>Geography and Pre-Mao China</w:t>
      </w:r>
      <w:r>
        <w:rPr>
          <w:rFonts w:ascii="Arial" w:hAnsi="Arial" w:cs="Arial"/>
        </w:rPr>
        <w:tab/>
      </w:r>
      <w:r>
        <w:rPr>
          <w:rFonts w:ascii="Arial" w:hAnsi="Arial" w:cs="Arial"/>
        </w:rPr>
        <w:tab/>
        <w:t>chap. 1-2</w:t>
      </w:r>
      <w:r>
        <w:rPr>
          <w:rFonts w:ascii="Arial" w:hAnsi="Arial" w:cs="Arial"/>
        </w:rPr>
        <w:tab/>
      </w:r>
      <w:r>
        <w:rPr>
          <w:rFonts w:ascii="Arial" w:hAnsi="Arial" w:cs="Arial"/>
        </w:rPr>
        <w:tab/>
        <w:t>37</w:t>
      </w:r>
      <w:r>
        <w:rPr>
          <w:rFonts w:ascii="Arial" w:hAnsi="Arial" w:cs="Arial"/>
        </w:rPr>
        <w:tab/>
      </w:r>
    </w:p>
    <w:p w:rsidR="00864A4F" w:rsidRDefault="00330F1A" w:rsidP="00864A4F">
      <w:pPr>
        <w:rPr>
          <w:rFonts w:ascii="Arial" w:hAnsi="Arial" w:cs="Arial"/>
        </w:rPr>
      </w:pPr>
      <w:r>
        <w:rPr>
          <w:rFonts w:ascii="Arial" w:hAnsi="Arial" w:cs="Arial"/>
        </w:rPr>
        <w:t>June 7, 11:</w:t>
      </w:r>
      <w:r w:rsidR="00632063">
        <w:rPr>
          <w:rFonts w:ascii="Arial" w:hAnsi="Arial" w:cs="Arial"/>
        </w:rPr>
        <w:t xml:space="preserve">  </w:t>
      </w:r>
      <w:r>
        <w:rPr>
          <w:rFonts w:ascii="Arial" w:hAnsi="Arial" w:cs="Arial"/>
        </w:rPr>
        <w:tab/>
      </w:r>
      <w:r w:rsidR="00864A4F">
        <w:rPr>
          <w:rFonts w:ascii="Arial" w:hAnsi="Arial" w:cs="Arial"/>
        </w:rPr>
        <w:t>China under Mao</w:t>
      </w:r>
      <w:r w:rsidR="00864A4F">
        <w:rPr>
          <w:rFonts w:ascii="Arial" w:hAnsi="Arial" w:cs="Arial"/>
        </w:rPr>
        <w:tab/>
      </w:r>
      <w:r w:rsidR="00864A4F">
        <w:rPr>
          <w:rFonts w:ascii="Arial" w:hAnsi="Arial" w:cs="Arial"/>
        </w:rPr>
        <w:tab/>
      </w:r>
      <w:r w:rsidR="00864A4F">
        <w:rPr>
          <w:rFonts w:ascii="Arial" w:hAnsi="Arial" w:cs="Arial"/>
        </w:rPr>
        <w:tab/>
      </w:r>
      <w:r w:rsidR="00864A4F">
        <w:rPr>
          <w:rFonts w:ascii="Arial" w:hAnsi="Arial" w:cs="Arial"/>
        </w:rPr>
        <w:tab/>
        <w:t>chap. 3.</w:t>
      </w:r>
      <w:r w:rsidR="00864A4F">
        <w:rPr>
          <w:rFonts w:ascii="Arial" w:hAnsi="Arial" w:cs="Arial"/>
        </w:rPr>
        <w:tab/>
      </w:r>
      <w:r w:rsidR="00864A4F">
        <w:rPr>
          <w:rFonts w:ascii="Arial" w:hAnsi="Arial" w:cs="Arial"/>
        </w:rPr>
        <w:tab/>
        <w:t>29</w:t>
      </w:r>
    </w:p>
    <w:p w:rsidR="00864A4F" w:rsidRDefault="00330F1A" w:rsidP="00864A4F">
      <w:pPr>
        <w:rPr>
          <w:rFonts w:ascii="Arial" w:hAnsi="Arial" w:cs="Arial"/>
        </w:rPr>
      </w:pPr>
      <w:r>
        <w:rPr>
          <w:rFonts w:ascii="Arial" w:hAnsi="Arial" w:cs="Arial"/>
        </w:rPr>
        <w:t>June 14</w:t>
      </w:r>
      <w:r w:rsidR="00864A4F">
        <w:rPr>
          <w:rFonts w:ascii="Arial" w:hAnsi="Arial" w:cs="Arial"/>
        </w:rPr>
        <w:t xml:space="preserve">:  </w:t>
      </w:r>
      <w:r w:rsidR="00864A4F">
        <w:rPr>
          <w:rFonts w:ascii="Arial" w:hAnsi="Arial" w:cs="Arial"/>
        </w:rPr>
        <w:tab/>
        <w:t>Overview of China after Mao</w:t>
      </w:r>
      <w:r w:rsidR="00864A4F">
        <w:rPr>
          <w:rFonts w:ascii="Arial" w:hAnsi="Arial" w:cs="Arial"/>
        </w:rPr>
        <w:tab/>
      </w:r>
      <w:r w:rsidR="00864A4F">
        <w:rPr>
          <w:rFonts w:ascii="Arial" w:hAnsi="Arial" w:cs="Arial"/>
        </w:rPr>
        <w:tab/>
        <w:t>chap. 4-6</w:t>
      </w:r>
      <w:r w:rsidR="00864A4F">
        <w:rPr>
          <w:rFonts w:ascii="Arial" w:hAnsi="Arial" w:cs="Arial"/>
        </w:rPr>
        <w:tab/>
      </w:r>
      <w:r w:rsidR="00864A4F">
        <w:rPr>
          <w:rFonts w:ascii="Arial" w:hAnsi="Arial" w:cs="Arial"/>
        </w:rPr>
        <w:tab/>
        <w:t>74</w:t>
      </w:r>
    </w:p>
    <w:p w:rsidR="00864A4F" w:rsidRDefault="00330F1A" w:rsidP="00864A4F">
      <w:pPr>
        <w:rPr>
          <w:rFonts w:ascii="Arial" w:hAnsi="Arial" w:cs="Arial"/>
        </w:rPr>
      </w:pPr>
      <w:r>
        <w:rPr>
          <w:rFonts w:ascii="Arial" w:hAnsi="Arial" w:cs="Arial"/>
        </w:rPr>
        <w:t>June 18</w:t>
      </w:r>
      <w:r w:rsidR="00864A4F">
        <w:rPr>
          <w:rFonts w:ascii="Arial" w:hAnsi="Arial" w:cs="Arial"/>
        </w:rPr>
        <w:t xml:space="preserve">:  </w:t>
      </w:r>
      <w:r w:rsidR="00864A4F">
        <w:rPr>
          <w:rFonts w:ascii="Arial" w:hAnsi="Arial" w:cs="Arial"/>
        </w:rPr>
        <w:tab/>
        <w:t>Population, labor, income distribution</w:t>
      </w:r>
      <w:r w:rsidR="00864A4F">
        <w:rPr>
          <w:rFonts w:ascii="Arial" w:hAnsi="Arial" w:cs="Arial"/>
        </w:rPr>
        <w:tab/>
        <w:t>chap. 7-9</w:t>
      </w:r>
      <w:r w:rsidR="00864A4F">
        <w:rPr>
          <w:rFonts w:ascii="Arial" w:hAnsi="Arial" w:cs="Arial"/>
        </w:rPr>
        <w:tab/>
      </w:r>
      <w:r w:rsidR="00864A4F">
        <w:rPr>
          <w:rFonts w:ascii="Arial" w:hAnsi="Arial" w:cs="Arial"/>
        </w:rPr>
        <w:tab/>
        <w:t>67</w:t>
      </w:r>
    </w:p>
    <w:p w:rsidR="00864A4F" w:rsidRDefault="00330F1A" w:rsidP="00864A4F">
      <w:pPr>
        <w:rPr>
          <w:rFonts w:ascii="Arial" w:hAnsi="Arial" w:cs="Arial"/>
        </w:rPr>
      </w:pPr>
      <w:r>
        <w:rPr>
          <w:rFonts w:ascii="Arial" w:hAnsi="Arial" w:cs="Arial"/>
        </w:rPr>
        <w:t>June 21</w:t>
      </w:r>
      <w:r w:rsidR="00864A4F">
        <w:rPr>
          <w:rFonts w:ascii="Arial" w:hAnsi="Arial" w:cs="Arial"/>
        </w:rPr>
        <w:t xml:space="preserve">: </w:t>
      </w:r>
      <w:r w:rsidR="00864A4F">
        <w:rPr>
          <w:rFonts w:ascii="Arial" w:hAnsi="Arial" w:cs="Arial"/>
        </w:rPr>
        <w:tab/>
        <w:t>The rural economy</w:t>
      </w:r>
      <w:r w:rsidR="00864A4F">
        <w:rPr>
          <w:rFonts w:ascii="Arial" w:hAnsi="Arial" w:cs="Arial"/>
        </w:rPr>
        <w:tab/>
      </w:r>
      <w:r w:rsidR="00864A4F">
        <w:rPr>
          <w:rFonts w:ascii="Arial" w:hAnsi="Arial" w:cs="Arial"/>
        </w:rPr>
        <w:tab/>
      </w:r>
      <w:r w:rsidR="00864A4F">
        <w:rPr>
          <w:rFonts w:ascii="Arial" w:hAnsi="Arial" w:cs="Arial"/>
        </w:rPr>
        <w:tab/>
      </w:r>
      <w:r w:rsidR="00864A4F">
        <w:rPr>
          <w:rFonts w:ascii="Arial" w:hAnsi="Arial" w:cs="Arial"/>
        </w:rPr>
        <w:tab/>
        <w:t>chap. 10-12</w:t>
      </w:r>
      <w:r w:rsidR="00864A4F">
        <w:rPr>
          <w:rFonts w:ascii="Arial" w:hAnsi="Arial" w:cs="Arial"/>
        </w:rPr>
        <w:tab/>
      </w:r>
      <w:r w:rsidR="00864A4F">
        <w:rPr>
          <w:rFonts w:ascii="Arial" w:hAnsi="Arial" w:cs="Arial"/>
        </w:rPr>
        <w:tab/>
        <w:t>63</w:t>
      </w:r>
    </w:p>
    <w:p w:rsidR="00330F1A" w:rsidRDefault="00330F1A" w:rsidP="00864A4F">
      <w:pPr>
        <w:rPr>
          <w:rFonts w:ascii="Arial" w:hAnsi="Arial" w:cs="Arial"/>
        </w:rPr>
      </w:pPr>
      <w:r>
        <w:rPr>
          <w:rFonts w:ascii="Arial" w:hAnsi="Arial" w:cs="Arial"/>
        </w:rPr>
        <w:t xml:space="preserve">June     :     </w:t>
      </w:r>
      <w:r>
        <w:rPr>
          <w:rFonts w:ascii="Arial" w:hAnsi="Arial" w:cs="Arial"/>
        </w:rPr>
        <w:tab/>
        <w:t xml:space="preserve">Midterm Exam </w:t>
      </w:r>
    </w:p>
    <w:p w:rsidR="00864A4F" w:rsidRDefault="00330F1A" w:rsidP="00864A4F">
      <w:pPr>
        <w:rPr>
          <w:rFonts w:ascii="Arial" w:hAnsi="Arial" w:cs="Arial"/>
        </w:rPr>
      </w:pPr>
      <w:r>
        <w:rPr>
          <w:rFonts w:ascii="Arial" w:hAnsi="Arial" w:cs="Arial"/>
        </w:rPr>
        <w:t>June 28</w:t>
      </w:r>
      <w:r w:rsidR="00864A4F">
        <w:rPr>
          <w:rFonts w:ascii="Arial" w:hAnsi="Arial" w:cs="Arial"/>
        </w:rPr>
        <w:t xml:space="preserve">:  </w:t>
      </w:r>
      <w:r w:rsidR="00864A4F">
        <w:rPr>
          <w:rFonts w:ascii="Arial" w:hAnsi="Arial" w:cs="Arial"/>
        </w:rPr>
        <w:tab/>
        <w:t>The urban economy</w:t>
      </w:r>
      <w:r w:rsidR="00864A4F">
        <w:rPr>
          <w:rFonts w:ascii="Arial" w:hAnsi="Arial" w:cs="Arial"/>
        </w:rPr>
        <w:tab/>
      </w:r>
      <w:r w:rsidR="00864A4F">
        <w:rPr>
          <w:rFonts w:ascii="Arial" w:hAnsi="Arial" w:cs="Arial"/>
        </w:rPr>
        <w:tab/>
      </w:r>
      <w:r w:rsidR="00864A4F">
        <w:rPr>
          <w:rFonts w:ascii="Arial" w:hAnsi="Arial" w:cs="Arial"/>
        </w:rPr>
        <w:tab/>
      </w:r>
      <w:r w:rsidR="00864A4F">
        <w:rPr>
          <w:rFonts w:ascii="Arial" w:hAnsi="Arial" w:cs="Arial"/>
        </w:rPr>
        <w:tab/>
        <w:t>chap. 13-14</w:t>
      </w:r>
      <w:r w:rsidR="00864A4F">
        <w:rPr>
          <w:rFonts w:ascii="Arial" w:hAnsi="Arial" w:cs="Arial"/>
        </w:rPr>
        <w:tab/>
      </w:r>
      <w:r w:rsidR="00864A4F">
        <w:rPr>
          <w:rFonts w:ascii="Arial" w:hAnsi="Arial" w:cs="Arial"/>
        </w:rPr>
        <w:tab/>
        <w:t>51</w:t>
      </w:r>
    </w:p>
    <w:p w:rsidR="00864A4F" w:rsidRDefault="00330F1A" w:rsidP="00864A4F">
      <w:pPr>
        <w:rPr>
          <w:rFonts w:ascii="Arial" w:hAnsi="Arial" w:cs="Arial"/>
        </w:rPr>
      </w:pPr>
      <w:r>
        <w:rPr>
          <w:rFonts w:ascii="Arial" w:hAnsi="Arial" w:cs="Arial"/>
        </w:rPr>
        <w:t>July 2</w:t>
      </w:r>
      <w:r w:rsidR="00864A4F">
        <w:rPr>
          <w:rFonts w:ascii="Arial" w:hAnsi="Arial" w:cs="Arial"/>
        </w:rPr>
        <w:t xml:space="preserve">:      </w:t>
      </w:r>
      <w:r w:rsidR="00864A4F">
        <w:rPr>
          <w:rFonts w:ascii="Arial" w:hAnsi="Arial" w:cs="Arial"/>
        </w:rPr>
        <w:tab/>
        <w:t>International Trade</w:t>
      </w:r>
      <w:r w:rsidR="00864A4F">
        <w:rPr>
          <w:rFonts w:ascii="Arial" w:hAnsi="Arial" w:cs="Arial"/>
        </w:rPr>
        <w:tab/>
      </w:r>
      <w:r w:rsidR="00864A4F">
        <w:rPr>
          <w:rFonts w:ascii="Arial" w:hAnsi="Arial" w:cs="Arial"/>
        </w:rPr>
        <w:tab/>
      </w:r>
      <w:r w:rsidR="00864A4F">
        <w:rPr>
          <w:rFonts w:ascii="Arial" w:hAnsi="Arial" w:cs="Arial"/>
        </w:rPr>
        <w:tab/>
      </w:r>
      <w:r w:rsidR="00864A4F">
        <w:rPr>
          <w:rFonts w:ascii="Arial" w:hAnsi="Arial" w:cs="Arial"/>
        </w:rPr>
        <w:tab/>
        <w:t>chap. 16</w:t>
      </w:r>
      <w:r w:rsidR="00864A4F">
        <w:rPr>
          <w:rFonts w:ascii="Arial" w:hAnsi="Arial" w:cs="Arial"/>
        </w:rPr>
        <w:tab/>
      </w:r>
      <w:r w:rsidR="00864A4F">
        <w:rPr>
          <w:rFonts w:ascii="Arial" w:hAnsi="Arial" w:cs="Arial"/>
        </w:rPr>
        <w:tab/>
        <w:t>23</w:t>
      </w:r>
    </w:p>
    <w:p w:rsidR="00864A4F" w:rsidRDefault="00330F1A" w:rsidP="00864A4F">
      <w:pPr>
        <w:rPr>
          <w:rFonts w:ascii="Arial" w:hAnsi="Arial" w:cs="Arial"/>
        </w:rPr>
      </w:pPr>
      <w:r>
        <w:rPr>
          <w:rFonts w:ascii="Arial" w:hAnsi="Arial" w:cs="Arial"/>
        </w:rPr>
        <w:t>July 5</w:t>
      </w:r>
      <w:r w:rsidR="00864A4F">
        <w:rPr>
          <w:rFonts w:ascii="Arial" w:hAnsi="Arial" w:cs="Arial"/>
        </w:rPr>
        <w:t xml:space="preserve">:      </w:t>
      </w:r>
      <w:r w:rsidR="00864A4F">
        <w:rPr>
          <w:rFonts w:ascii="Arial" w:hAnsi="Arial" w:cs="Arial"/>
        </w:rPr>
        <w:tab/>
        <w:t>The exchange rate</w:t>
      </w:r>
      <w:r w:rsidR="006949FB">
        <w:rPr>
          <w:rFonts w:ascii="Arial" w:hAnsi="Arial" w:cs="Arial"/>
        </w:rPr>
        <w:tab/>
      </w:r>
      <w:r w:rsidR="006949FB">
        <w:rPr>
          <w:rFonts w:ascii="Arial" w:hAnsi="Arial" w:cs="Arial"/>
        </w:rPr>
        <w:tab/>
      </w:r>
      <w:r w:rsidR="006949FB">
        <w:rPr>
          <w:rFonts w:ascii="Arial" w:hAnsi="Arial" w:cs="Arial"/>
        </w:rPr>
        <w:tab/>
      </w:r>
      <w:r w:rsidR="006949FB">
        <w:rPr>
          <w:rFonts w:ascii="Arial" w:hAnsi="Arial" w:cs="Arial"/>
        </w:rPr>
        <w:tab/>
      </w:r>
    </w:p>
    <w:p w:rsidR="00633633" w:rsidRDefault="00330F1A" w:rsidP="00864A4F">
      <w:pPr>
        <w:rPr>
          <w:rFonts w:ascii="Arial" w:hAnsi="Arial" w:cs="Arial"/>
        </w:rPr>
      </w:pPr>
      <w:r>
        <w:rPr>
          <w:rFonts w:ascii="Arial" w:hAnsi="Arial" w:cs="Arial"/>
        </w:rPr>
        <w:t>July 9</w:t>
      </w:r>
      <w:r w:rsidR="00864A4F">
        <w:rPr>
          <w:rFonts w:ascii="Arial" w:hAnsi="Arial" w:cs="Arial"/>
        </w:rPr>
        <w:t xml:space="preserve">:     </w:t>
      </w:r>
      <w:r w:rsidR="00864A4F">
        <w:rPr>
          <w:rFonts w:ascii="Arial" w:hAnsi="Arial" w:cs="Arial"/>
        </w:rPr>
        <w:tab/>
        <w:t>Foreign Investment</w:t>
      </w:r>
      <w:r w:rsidR="00864A4F">
        <w:rPr>
          <w:rFonts w:ascii="Arial" w:hAnsi="Arial" w:cs="Arial"/>
        </w:rPr>
        <w:tab/>
      </w:r>
      <w:r w:rsidR="00864A4F">
        <w:rPr>
          <w:rFonts w:ascii="Arial" w:hAnsi="Arial" w:cs="Arial"/>
        </w:rPr>
        <w:tab/>
      </w:r>
      <w:r w:rsidR="00864A4F">
        <w:rPr>
          <w:rFonts w:ascii="Arial" w:hAnsi="Arial" w:cs="Arial"/>
        </w:rPr>
        <w:tab/>
      </w:r>
      <w:r w:rsidR="00864A4F">
        <w:rPr>
          <w:rFonts w:ascii="Arial" w:hAnsi="Arial" w:cs="Arial"/>
        </w:rPr>
        <w:tab/>
        <w:t>chap. 17</w:t>
      </w:r>
      <w:r w:rsidR="00864A4F">
        <w:rPr>
          <w:rFonts w:ascii="Arial" w:hAnsi="Arial" w:cs="Arial"/>
        </w:rPr>
        <w:tab/>
      </w:r>
      <w:r w:rsidR="00864A4F">
        <w:rPr>
          <w:rFonts w:ascii="Arial" w:hAnsi="Arial" w:cs="Arial"/>
        </w:rPr>
        <w:tab/>
        <w:t>23</w:t>
      </w:r>
    </w:p>
    <w:p w:rsidR="006949FB" w:rsidRDefault="00330F1A" w:rsidP="00864A4F">
      <w:pPr>
        <w:rPr>
          <w:rFonts w:ascii="Arial" w:hAnsi="Arial" w:cs="Arial"/>
        </w:rPr>
      </w:pPr>
      <w:r>
        <w:rPr>
          <w:rFonts w:ascii="Arial" w:hAnsi="Arial" w:cs="Arial"/>
        </w:rPr>
        <w:t>July 12</w:t>
      </w:r>
      <w:r w:rsidR="00864A4F">
        <w:rPr>
          <w:rFonts w:ascii="Arial" w:hAnsi="Arial" w:cs="Arial"/>
        </w:rPr>
        <w:t xml:space="preserve">     </w:t>
      </w:r>
      <w:r w:rsidR="00864A4F">
        <w:rPr>
          <w:rFonts w:ascii="Arial" w:hAnsi="Arial" w:cs="Arial"/>
        </w:rPr>
        <w:tab/>
        <w:t>The Macro economy</w:t>
      </w:r>
      <w:r w:rsidR="00864A4F">
        <w:rPr>
          <w:rFonts w:ascii="Arial" w:hAnsi="Arial" w:cs="Arial"/>
        </w:rPr>
        <w:tab/>
      </w:r>
      <w:r w:rsidR="00864A4F">
        <w:rPr>
          <w:rFonts w:ascii="Arial" w:hAnsi="Arial" w:cs="Arial"/>
        </w:rPr>
        <w:tab/>
      </w:r>
      <w:r w:rsidR="00864A4F">
        <w:rPr>
          <w:rFonts w:ascii="Arial" w:hAnsi="Arial" w:cs="Arial"/>
        </w:rPr>
        <w:tab/>
        <w:t>chap. 18</w:t>
      </w:r>
      <w:r w:rsidR="00864A4F">
        <w:rPr>
          <w:rFonts w:ascii="Arial" w:hAnsi="Arial" w:cs="Arial"/>
        </w:rPr>
        <w:tab/>
      </w:r>
      <w:r w:rsidR="00864A4F">
        <w:rPr>
          <w:rFonts w:ascii="Arial" w:hAnsi="Arial" w:cs="Arial"/>
        </w:rPr>
        <w:tab/>
        <w:t>20</w:t>
      </w:r>
    </w:p>
    <w:p w:rsidR="00D13B6E" w:rsidRDefault="00330F1A" w:rsidP="00864A4F">
      <w:pPr>
        <w:rPr>
          <w:rFonts w:ascii="Arial" w:hAnsi="Arial" w:cs="Arial"/>
        </w:rPr>
      </w:pPr>
      <w:r>
        <w:rPr>
          <w:rFonts w:ascii="Arial" w:hAnsi="Arial" w:cs="Arial"/>
        </w:rPr>
        <w:t>July 16</w:t>
      </w:r>
      <w:r w:rsidR="006949FB">
        <w:rPr>
          <w:rFonts w:ascii="Arial" w:hAnsi="Arial" w:cs="Arial"/>
        </w:rPr>
        <w:t xml:space="preserve">:   </w:t>
      </w:r>
      <w:r w:rsidR="00633633">
        <w:rPr>
          <w:rFonts w:ascii="Arial" w:hAnsi="Arial" w:cs="Arial"/>
        </w:rPr>
        <w:tab/>
      </w:r>
      <w:r w:rsidR="00864A4F">
        <w:rPr>
          <w:rFonts w:ascii="Arial" w:hAnsi="Arial" w:cs="Arial"/>
        </w:rPr>
        <w:t>The Financial system</w:t>
      </w:r>
      <w:r w:rsidR="00864A4F">
        <w:rPr>
          <w:rFonts w:ascii="Arial" w:hAnsi="Arial" w:cs="Arial"/>
        </w:rPr>
        <w:tab/>
      </w:r>
      <w:r w:rsidR="00864A4F">
        <w:rPr>
          <w:rFonts w:ascii="Arial" w:hAnsi="Arial" w:cs="Arial"/>
        </w:rPr>
        <w:tab/>
      </w:r>
      <w:r w:rsidR="00864A4F">
        <w:rPr>
          <w:rFonts w:ascii="Arial" w:hAnsi="Arial" w:cs="Arial"/>
        </w:rPr>
        <w:tab/>
        <w:t>chap. 19</w:t>
      </w:r>
      <w:r w:rsidR="00864A4F">
        <w:rPr>
          <w:rFonts w:ascii="Arial" w:hAnsi="Arial" w:cs="Arial"/>
        </w:rPr>
        <w:tab/>
      </w:r>
      <w:r w:rsidR="00864A4F">
        <w:rPr>
          <w:rFonts w:ascii="Arial" w:hAnsi="Arial" w:cs="Arial"/>
        </w:rPr>
        <w:tab/>
        <w:t>34</w:t>
      </w:r>
    </w:p>
    <w:p w:rsidR="00864A4F" w:rsidRPr="00A71CF0" w:rsidRDefault="00DA2C01">
      <w:pPr>
        <w:rPr>
          <w:rFonts w:ascii="Arial" w:hAnsi="Arial" w:cs="Arial"/>
        </w:rPr>
      </w:pPr>
      <w:r>
        <w:rPr>
          <w:rFonts w:ascii="Arial" w:hAnsi="Arial" w:cs="Arial"/>
        </w:rPr>
        <w:t xml:space="preserve">July     </w:t>
      </w:r>
      <w:r w:rsidR="00D13B6E">
        <w:rPr>
          <w:rFonts w:ascii="Arial" w:hAnsi="Arial" w:cs="Arial"/>
        </w:rPr>
        <w:t xml:space="preserve">: </w:t>
      </w:r>
      <w:r w:rsidR="00D13B6E">
        <w:rPr>
          <w:rFonts w:ascii="Arial" w:hAnsi="Arial" w:cs="Arial"/>
        </w:rPr>
        <w:tab/>
      </w:r>
      <w:r w:rsidR="00864A4F">
        <w:rPr>
          <w:rFonts w:ascii="Arial" w:hAnsi="Arial" w:cs="Arial"/>
        </w:rPr>
        <w:t xml:space="preserve">Final Exam </w:t>
      </w:r>
    </w:p>
    <w:sectPr w:rsidR="00864A4F" w:rsidRPr="00A71C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A4240"/>
    <w:multiLevelType w:val="hybridMultilevel"/>
    <w:tmpl w:val="A8F2D3FC"/>
    <w:lvl w:ilvl="0" w:tplc="1E8667F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41B"/>
    <w:rsid w:val="000376E5"/>
    <w:rsid w:val="00037B09"/>
    <w:rsid w:val="00160452"/>
    <w:rsid w:val="001A2D68"/>
    <w:rsid w:val="001B698F"/>
    <w:rsid w:val="001C3BF6"/>
    <w:rsid w:val="001E3D22"/>
    <w:rsid w:val="00235921"/>
    <w:rsid w:val="00246DC0"/>
    <w:rsid w:val="002957DA"/>
    <w:rsid w:val="002D400A"/>
    <w:rsid w:val="00330F1A"/>
    <w:rsid w:val="003E520A"/>
    <w:rsid w:val="004001D6"/>
    <w:rsid w:val="00493B50"/>
    <w:rsid w:val="004A578C"/>
    <w:rsid w:val="004A6763"/>
    <w:rsid w:val="004B15CA"/>
    <w:rsid w:val="004C041B"/>
    <w:rsid w:val="0050280C"/>
    <w:rsid w:val="00540DA3"/>
    <w:rsid w:val="00561834"/>
    <w:rsid w:val="005B3FD0"/>
    <w:rsid w:val="005C082E"/>
    <w:rsid w:val="00623203"/>
    <w:rsid w:val="00632063"/>
    <w:rsid w:val="00633633"/>
    <w:rsid w:val="00665551"/>
    <w:rsid w:val="00675D92"/>
    <w:rsid w:val="006879B6"/>
    <w:rsid w:val="006949FB"/>
    <w:rsid w:val="006B1C0D"/>
    <w:rsid w:val="00742294"/>
    <w:rsid w:val="007D228A"/>
    <w:rsid w:val="007E5385"/>
    <w:rsid w:val="007F5B21"/>
    <w:rsid w:val="008276E7"/>
    <w:rsid w:val="00864A4F"/>
    <w:rsid w:val="00921990"/>
    <w:rsid w:val="00985B0F"/>
    <w:rsid w:val="00992A4B"/>
    <w:rsid w:val="009A607E"/>
    <w:rsid w:val="009B0E39"/>
    <w:rsid w:val="009D7773"/>
    <w:rsid w:val="009F2C06"/>
    <w:rsid w:val="00A27405"/>
    <w:rsid w:val="00A3055D"/>
    <w:rsid w:val="00A71CF0"/>
    <w:rsid w:val="00A73C66"/>
    <w:rsid w:val="00AE09FF"/>
    <w:rsid w:val="00AF2C53"/>
    <w:rsid w:val="00B118A9"/>
    <w:rsid w:val="00B24394"/>
    <w:rsid w:val="00B35259"/>
    <w:rsid w:val="00B35CFC"/>
    <w:rsid w:val="00B61D6F"/>
    <w:rsid w:val="00B97CEB"/>
    <w:rsid w:val="00C71265"/>
    <w:rsid w:val="00C85F11"/>
    <w:rsid w:val="00CC7D6C"/>
    <w:rsid w:val="00D13B6E"/>
    <w:rsid w:val="00DA2C01"/>
    <w:rsid w:val="00DA7711"/>
    <w:rsid w:val="00E20F50"/>
    <w:rsid w:val="00E66820"/>
    <w:rsid w:val="00EE1540"/>
    <w:rsid w:val="00EF24C2"/>
    <w:rsid w:val="00F3358A"/>
    <w:rsid w:val="00F75F9D"/>
    <w:rsid w:val="00F815E8"/>
    <w:rsid w:val="00F860B8"/>
    <w:rsid w:val="00FC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ngsan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Bachelor of Arts Program in Economics (EBA)</vt:lpstr>
    </vt:vector>
  </TitlesOfParts>
  <Company>Augusta State University</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Program in Economics (EBA)</dc:title>
  <dc:creator>Jonathan E. Leightner</dc:creator>
  <cp:lastModifiedBy>User Support Test</cp:lastModifiedBy>
  <cp:revision>3</cp:revision>
  <cp:lastPrinted>2011-05-10T18:23:00Z</cp:lastPrinted>
  <dcterms:created xsi:type="dcterms:W3CDTF">2013-05-21T17:59:00Z</dcterms:created>
  <dcterms:modified xsi:type="dcterms:W3CDTF">2013-05-21T18:23:00Z</dcterms:modified>
</cp:coreProperties>
</file>